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83DCD" w14:textId="77777777" w:rsidR="00C67EF4" w:rsidRPr="00C67EF4" w:rsidRDefault="00C67EF4" w:rsidP="00C67EF4">
      <w:pPr>
        <w:shd w:val="clear" w:color="auto" w:fill="FFFFFF"/>
        <w:spacing w:after="120" w:line="240" w:lineRule="auto"/>
        <w:outlineLvl w:val="0"/>
        <w:rPr>
          <w:rFonts w:ascii="Arial" w:eastAsia="Times New Roman" w:hAnsi="Arial" w:cs="Times New Roman"/>
          <w:b/>
          <w:bCs/>
          <w:color w:val="222222"/>
          <w:kern w:val="36"/>
          <w:sz w:val="48"/>
          <w:szCs w:val="48"/>
          <w:lang w:eastAsia="fr-FR"/>
        </w:rPr>
      </w:pPr>
      <w:r w:rsidRPr="00C67EF4">
        <w:rPr>
          <w:rFonts w:ascii="Arial" w:eastAsia="Times New Roman" w:hAnsi="Arial" w:cs="Times New Roman"/>
          <w:b/>
          <w:bCs/>
          <w:color w:val="222222"/>
          <w:kern w:val="36"/>
          <w:sz w:val="48"/>
          <w:szCs w:val="48"/>
          <w:lang w:eastAsia="fr-FR"/>
        </w:rPr>
        <w:t>Conseil des ministres du 20 avril 2022. Sociétés de financement des projets ferroviaires.</w:t>
      </w:r>
    </w:p>
    <w:p w14:paraId="50079DDD" w14:textId="77777777" w:rsidR="00C67EF4" w:rsidRPr="00C67EF4" w:rsidRDefault="00C67EF4" w:rsidP="00C67EF4">
      <w:pPr>
        <w:shd w:val="clear" w:color="auto" w:fill="F4F4F4"/>
        <w:spacing w:after="100" w:afterAutospacing="1" w:line="240" w:lineRule="auto"/>
        <w:rPr>
          <w:rFonts w:ascii="Arial" w:eastAsia="Times New Roman" w:hAnsi="Arial" w:cs="Times New Roman"/>
          <w:color w:val="222222"/>
          <w:sz w:val="24"/>
          <w:szCs w:val="24"/>
          <w:lang w:eastAsia="fr-FR"/>
        </w:rPr>
      </w:pPr>
      <w:r w:rsidRPr="00C67EF4">
        <w:rPr>
          <w:rFonts w:ascii="Arial" w:eastAsia="Times New Roman" w:hAnsi="Arial" w:cs="Times New Roman"/>
          <w:b/>
          <w:bCs/>
          <w:color w:val="222222"/>
          <w:sz w:val="24"/>
          <w:szCs w:val="24"/>
          <w:lang w:eastAsia="fr-FR"/>
        </w:rPr>
        <w:t>Intervenant(s) :</w:t>
      </w:r>
    </w:p>
    <w:p w14:paraId="4F40108F" w14:textId="77777777" w:rsidR="00C67EF4" w:rsidRPr="00C67EF4" w:rsidRDefault="00C67EF4" w:rsidP="00C67EF4">
      <w:pPr>
        <w:numPr>
          <w:ilvl w:val="0"/>
          <w:numId w:val="1"/>
        </w:numPr>
        <w:shd w:val="clear" w:color="auto" w:fill="F4F4F4"/>
        <w:spacing w:before="100" w:beforeAutospacing="1" w:after="100" w:afterAutospacing="1" w:line="240" w:lineRule="auto"/>
        <w:rPr>
          <w:rFonts w:ascii="Arial" w:eastAsia="Times New Roman" w:hAnsi="Arial" w:cs="Times New Roman"/>
          <w:color w:val="222222"/>
          <w:sz w:val="24"/>
          <w:szCs w:val="24"/>
          <w:lang w:eastAsia="fr-FR"/>
        </w:rPr>
      </w:pPr>
      <w:hyperlink r:id="rId5" w:history="1">
        <w:r w:rsidRPr="00C67EF4">
          <w:rPr>
            <w:rFonts w:ascii="Arial" w:eastAsia="Times New Roman" w:hAnsi="Arial" w:cs="Times New Roman"/>
            <w:b/>
            <w:bCs/>
            <w:color w:val="222222"/>
            <w:sz w:val="24"/>
            <w:szCs w:val="24"/>
            <w:lang w:eastAsia="fr-FR"/>
          </w:rPr>
          <w:t>Barbara Pompili</w:t>
        </w:r>
      </w:hyperlink>
      <w:r w:rsidRPr="00C67EF4">
        <w:rPr>
          <w:rFonts w:ascii="Arial" w:eastAsia="Times New Roman" w:hAnsi="Arial" w:cs="Times New Roman"/>
          <w:color w:val="222222"/>
          <w:sz w:val="24"/>
          <w:szCs w:val="24"/>
          <w:lang w:eastAsia="fr-FR"/>
        </w:rPr>
        <w:t> - Ministre de la transition écologique</w:t>
      </w:r>
    </w:p>
    <w:p w14:paraId="67C81FA7" w14:textId="77777777" w:rsidR="00C67EF4" w:rsidRPr="00C67EF4" w:rsidRDefault="00C67EF4" w:rsidP="00C67EF4">
      <w:pPr>
        <w:numPr>
          <w:ilvl w:val="0"/>
          <w:numId w:val="1"/>
        </w:numPr>
        <w:shd w:val="clear" w:color="auto" w:fill="F4F4F4"/>
        <w:spacing w:before="100" w:beforeAutospacing="1" w:after="100" w:afterAutospacing="1" w:line="240" w:lineRule="auto"/>
        <w:rPr>
          <w:rFonts w:ascii="Arial" w:eastAsia="Times New Roman" w:hAnsi="Arial" w:cs="Times New Roman"/>
          <w:color w:val="222222"/>
          <w:sz w:val="24"/>
          <w:szCs w:val="24"/>
          <w:lang w:eastAsia="fr-FR"/>
        </w:rPr>
      </w:pPr>
      <w:hyperlink r:id="rId6" w:history="1">
        <w:r w:rsidRPr="00C67EF4">
          <w:rPr>
            <w:rFonts w:ascii="Arial" w:eastAsia="Times New Roman" w:hAnsi="Arial" w:cs="Times New Roman"/>
            <w:b/>
            <w:bCs/>
            <w:color w:val="222222"/>
            <w:sz w:val="24"/>
            <w:szCs w:val="24"/>
            <w:lang w:eastAsia="fr-FR"/>
          </w:rPr>
          <w:t>Jean-Baptiste Djebbari</w:t>
        </w:r>
      </w:hyperlink>
      <w:r w:rsidRPr="00C67EF4">
        <w:rPr>
          <w:rFonts w:ascii="Arial" w:eastAsia="Times New Roman" w:hAnsi="Arial" w:cs="Times New Roman"/>
          <w:color w:val="222222"/>
          <w:sz w:val="24"/>
          <w:szCs w:val="24"/>
          <w:lang w:eastAsia="fr-FR"/>
        </w:rPr>
        <w:t> - Ministre des transports</w:t>
      </w:r>
    </w:p>
    <w:p w14:paraId="0373447B" w14:textId="77777777" w:rsidR="00C67EF4" w:rsidRPr="00C67EF4" w:rsidRDefault="00C67EF4" w:rsidP="00C67EF4">
      <w:pPr>
        <w:numPr>
          <w:ilvl w:val="0"/>
          <w:numId w:val="1"/>
        </w:numPr>
        <w:shd w:val="clear" w:color="auto" w:fill="F4F4F4"/>
        <w:spacing w:before="100" w:beforeAutospacing="1" w:after="100" w:afterAutospacing="1" w:line="240" w:lineRule="auto"/>
        <w:rPr>
          <w:rFonts w:ascii="Arial" w:eastAsia="Times New Roman" w:hAnsi="Arial" w:cs="Times New Roman"/>
          <w:color w:val="222222"/>
          <w:sz w:val="24"/>
          <w:szCs w:val="24"/>
          <w:lang w:eastAsia="fr-FR"/>
        </w:rPr>
      </w:pPr>
      <w:hyperlink r:id="rId7" w:history="1">
        <w:r w:rsidRPr="00C67EF4">
          <w:rPr>
            <w:rFonts w:ascii="Arial" w:eastAsia="Times New Roman" w:hAnsi="Arial" w:cs="Times New Roman"/>
            <w:b/>
            <w:bCs/>
            <w:color w:val="222222"/>
            <w:sz w:val="24"/>
            <w:szCs w:val="24"/>
            <w:lang w:eastAsia="fr-FR"/>
          </w:rPr>
          <w:t>Secrétariat général du Gouvernement</w:t>
        </w:r>
      </w:hyperlink>
    </w:p>
    <w:p w14:paraId="7816CAFE" w14:textId="77777777" w:rsidR="00C67EF4" w:rsidRPr="00C67EF4" w:rsidRDefault="00C67EF4" w:rsidP="00C67EF4">
      <w:pPr>
        <w:shd w:val="clear" w:color="auto" w:fill="F4F4F4"/>
        <w:spacing w:after="100" w:afterAutospacing="1" w:line="240" w:lineRule="auto"/>
        <w:rPr>
          <w:rFonts w:ascii="Arial" w:eastAsia="Times New Roman" w:hAnsi="Arial" w:cs="Times New Roman"/>
          <w:b/>
          <w:bCs/>
          <w:color w:val="222222"/>
          <w:sz w:val="24"/>
          <w:szCs w:val="24"/>
          <w:lang w:eastAsia="fr-FR"/>
        </w:rPr>
      </w:pPr>
      <w:r w:rsidRPr="00C67EF4">
        <w:rPr>
          <w:rFonts w:ascii="Arial" w:eastAsia="Times New Roman" w:hAnsi="Arial" w:cs="Times New Roman"/>
          <w:b/>
          <w:bCs/>
          <w:color w:val="222222"/>
          <w:sz w:val="24"/>
          <w:szCs w:val="24"/>
          <w:lang w:eastAsia="fr-FR"/>
        </w:rPr>
        <w:t>Mots-clés :</w:t>
      </w:r>
    </w:p>
    <w:p w14:paraId="1D7667D7" w14:textId="77777777" w:rsidR="00C67EF4" w:rsidRPr="00C67EF4" w:rsidRDefault="00C67EF4" w:rsidP="00C67EF4">
      <w:pPr>
        <w:numPr>
          <w:ilvl w:val="0"/>
          <w:numId w:val="2"/>
        </w:numPr>
        <w:shd w:val="clear" w:color="auto" w:fill="F4F4F4"/>
        <w:spacing w:before="100" w:beforeAutospacing="1" w:after="100" w:afterAutospacing="1" w:line="240" w:lineRule="auto"/>
        <w:rPr>
          <w:rFonts w:ascii="Arial" w:eastAsia="Times New Roman" w:hAnsi="Arial" w:cs="Times New Roman"/>
          <w:b/>
          <w:bCs/>
          <w:color w:val="222222"/>
          <w:sz w:val="24"/>
          <w:szCs w:val="24"/>
          <w:lang w:eastAsia="fr-FR"/>
        </w:rPr>
      </w:pPr>
      <w:hyperlink r:id="rId8" w:history="1">
        <w:r w:rsidRPr="00C67EF4">
          <w:rPr>
            <w:rFonts w:ascii="Arial" w:eastAsia="Times New Roman" w:hAnsi="Arial" w:cs="Times New Roman"/>
            <w:b/>
            <w:bCs/>
            <w:caps/>
            <w:color w:val="000000"/>
            <w:sz w:val="24"/>
            <w:szCs w:val="24"/>
            <w:bdr w:val="single" w:sz="6" w:space="0" w:color="000000" w:frame="1"/>
            <w:lang w:eastAsia="fr-FR"/>
          </w:rPr>
          <w:t>PROJET DE LOI</w:t>
        </w:r>
      </w:hyperlink>
    </w:p>
    <w:p w14:paraId="627A566E" w14:textId="77777777" w:rsidR="00C67EF4" w:rsidRPr="00C67EF4" w:rsidRDefault="00C67EF4" w:rsidP="00C67EF4">
      <w:pPr>
        <w:numPr>
          <w:ilvl w:val="0"/>
          <w:numId w:val="2"/>
        </w:numPr>
        <w:shd w:val="clear" w:color="auto" w:fill="F4F4F4"/>
        <w:spacing w:before="100" w:beforeAutospacing="1" w:after="100" w:afterAutospacing="1" w:line="240" w:lineRule="auto"/>
        <w:rPr>
          <w:rFonts w:ascii="Arial" w:eastAsia="Times New Roman" w:hAnsi="Arial" w:cs="Times New Roman"/>
          <w:b/>
          <w:bCs/>
          <w:color w:val="222222"/>
          <w:sz w:val="24"/>
          <w:szCs w:val="24"/>
          <w:lang w:eastAsia="fr-FR"/>
        </w:rPr>
      </w:pPr>
      <w:hyperlink r:id="rId9" w:history="1">
        <w:r w:rsidRPr="00C67EF4">
          <w:rPr>
            <w:rFonts w:ascii="Arial" w:eastAsia="Times New Roman" w:hAnsi="Arial" w:cs="Times New Roman"/>
            <w:b/>
            <w:bCs/>
            <w:caps/>
            <w:color w:val="000000"/>
            <w:sz w:val="24"/>
            <w:szCs w:val="24"/>
            <w:bdr w:val="single" w:sz="6" w:space="0" w:color="000000" w:frame="1"/>
            <w:lang w:eastAsia="fr-FR"/>
          </w:rPr>
          <w:t>ORDONNANCE</w:t>
        </w:r>
      </w:hyperlink>
    </w:p>
    <w:p w14:paraId="0A52A410" w14:textId="77777777" w:rsidR="00C67EF4" w:rsidRPr="00C67EF4" w:rsidRDefault="00C67EF4" w:rsidP="00C67EF4">
      <w:pPr>
        <w:numPr>
          <w:ilvl w:val="0"/>
          <w:numId w:val="2"/>
        </w:numPr>
        <w:shd w:val="clear" w:color="auto" w:fill="F4F4F4"/>
        <w:spacing w:before="100" w:beforeAutospacing="1" w:after="100" w:afterAutospacing="1" w:line="240" w:lineRule="auto"/>
        <w:rPr>
          <w:rFonts w:ascii="Arial" w:eastAsia="Times New Roman" w:hAnsi="Arial" w:cs="Times New Roman"/>
          <w:b/>
          <w:bCs/>
          <w:color w:val="222222"/>
          <w:sz w:val="24"/>
          <w:szCs w:val="24"/>
          <w:lang w:eastAsia="fr-FR"/>
        </w:rPr>
      </w:pPr>
      <w:hyperlink r:id="rId10" w:history="1">
        <w:r w:rsidRPr="00C67EF4">
          <w:rPr>
            <w:rFonts w:ascii="Arial" w:eastAsia="Times New Roman" w:hAnsi="Arial" w:cs="Times New Roman"/>
            <w:b/>
            <w:bCs/>
            <w:caps/>
            <w:color w:val="000000"/>
            <w:sz w:val="24"/>
            <w:szCs w:val="24"/>
            <w:bdr w:val="single" w:sz="6" w:space="0" w:color="000000" w:frame="1"/>
            <w:lang w:eastAsia="fr-FR"/>
          </w:rPr>
          <w:t>ETABLISSEMENT PUBLIC</w:t>
        </w:r>
      </w:hyperlink>
    </w:p>
    <w:p w14:paraId="1F6CB515" w14:textId="77777777" w:rsidR="00C67EF4" w:rsidRPr="00C67EF4" w:rsidRDefault="00C67EF4" w:rsidP="00C67EF4">
      <w:pPr>
        <w:numPr>
          <w:ilvl w:val="0"/>
          <w:numId w:val="2"/>
        </w:numPr>
        <w:shd w:val="clear" w:color="auto" w:fill="F4F4F4"/>
        <w:spacing w:before="100" w:beforeAutospacing="1" w:after="100" w:afterAutospacing="1" w:line="240" w:lineRule="auto"/>
        <w:rPr>
          <w:rFonts w:ascii="Arial" w:eastAsia="Times New Roman" w:hAnsi="Arial" w:cs="Times New Roman"/>
          <w:b/>
          <w:bCs/>
          <w:color w:val="222222"/>
          <w:sz w:val="24"/>
          <w:szCs w:val="24"/>
          <w:lang w:eastAsia="fr-FR"/>
        </w:rPr>
      </w:pPr>
      <w:hyperlink r:id="rId11" w:history="1">
        <w:r w:rsidRPr="00C67EF4">
          <w:rPr>
            <w:rFonts w:ascii="Arial" w:eastAsia="Times New Roman" w:hAnsi="Arial" w:cs="Times New Roman"/>
            <w:b/>
            <w:bCs/>
            <w:caps/>
            <w:color w:val="000000"/>
            <w:sz w:val="24"/>
            <w:szCs w:val="24"/>
            <w:bdr w:val="single" w:sz="6" w:space="0" w:color="000000" w:frame="1"/>
            <w:lang w:eastAsia="fr-FR"/>
          </w:rPr>
          <w:t>TRANSPORT FERROVIAIRE</w:t>
        </w:r>
      </w:hyperlink>
    </w:p>
    <w:p w14:paraId="286BB41B" w14:textId="77777777" w:rsidR="00C67EF4" w:rsidRPr="00C67EF4" w:rsidRDefault="00C67EF4" w:rsidP="00C67EF4">
      <w:pPr>
        <w:shd w:val="clear" w:color="auto" w:fill="FFFFFF"/>
        <w:spacing w:after="100" w:afterAutospacing="1" w:line="240" w:lineRule="auto"/>
        <w:rPr>
          <w:rFonts w:ascii="Arial" w:eastAsia="Times New Roman" w:hAnsi="Arial" w:cs="Times New Roman"/>
          <w:color w:val="222222"/>
          <w:sz w:val="24"/>
          <w:szCs w:val="24"/>
          <w:lang w:eastAsia="fr-FR"/>
        </w:rPr>
      </w:pPr>
      <w:r w:rsidRPr="00C67EF4">
        <w:rPr>
          <w:rFonts w:ascii="Arial" w:eastAsia="Times New Roman" w:hAnsi="Arial" w:cs="Times New Roman"/>
          <w:color w:val="222222"/>
          <w:sz w:val="24"/>
          <w:szCs w:val="24"/>
          <w:lang w:eastAsia="fr-FR"/>
        </w:rPr>
        <w:t>Prononcé le 20 avril 2022</w:t>
      </w:r>
    </w:p>
    <w:p w14:paraId="46E9429B" w14:textId="77777777" w:rsidR="00C67EF4" w:rsidRPr="00C67EF4" w:rsidRDefault="00C67EF4" w:rsidP="00C67EF4">
      <w:pPr>
        <w:numPr>
          <w:ilvl w:val="0"/>
          <w:numId w:val="3"/>
        </w:numPr>
        <w:shd w:val="clear" w:color="auto" w:fill="FFFFFF"/>
        <w:spacing w:beforeAutospacing="1" w:after="0" w:afterAutospacing="1" w:line="240" w:lineRule="auto"/>
        <w:ind w:right="225"/>
        <w:jc w:val="center"/>
        <w:rPr>
          <w:rFonts w:ascii="Arial" w:eastAsia="Times New Roman" w:hAnsi="Arial" w:cs="Times New Roman"/>
          <w:color w:val="222222"/>
          <w:sz w:val="24"/>
          <w:szCs w:val="24"/>
          <w:lang w:eastAsia="fr-FR"/>
        </w:rPr>
      </w:pPr>
      <w:r w:rsidRPr="00C67EF4">
        <w:rPr>
          <w:rFonts w:ascii="Arial" w:eastAsia="Times New Roman" w:hAnsi="Arial" w:cs="Times New Roman"/>
          <w:color w:val="222222"/>
          <w:sz w:val="24"/>
          <w:szCs w:val="24"/>
          <w:bdr w:val="none" w:sz="0" w:space="0" w:color="auto" w:frame="1"/>
          <w:lang w:eastAsia="fr-FR"/>
        </w:rPr>
        <w:t>Imprimer</w:t>
      </w:r>
    </w:p>
    <w:p w14:paraId="7DAD0321" w14:textId="77777777" w:rsidR="00C67EF4" w:rsidRPr="00C67EF4" w:rsidRDefault="00C67EF4" w:rsidP="00C67EF4">
      <w:pPr>
        <w:numPr>
          <w:ilvl w:val="0"/>
          <w:numId w:val="3"/>
        </w:numPr>
        <w:shd w:val="clear" w:color="auto" w:fill="FFFFFF"/>
        <w:spacing w:beforeAutospacing="1" w:after="0" w:afterAutospacing="1" w:line="240" w:lineRule="auto"/>
        <w:ind w:right="225"/>
        <w:jc w:val="center"/>
        <w:rPr>
          <w:rFonts w:ascii="Arial" w:eastAsia="Times New Roman" w:hAnsi="Arial" w:cs="Times New Roman"/>
          <w:color w:val="222222"/>
          <w:sz w:val="24"/>
          <w:szCs w:val="24"/>
          <w:lang w:eastAsia="fr-FR"/>
        </w:rPr>
      </w:pPr>
      <w:hyperlink r:id="rId12" w:tooltip="Partager par email" w:history="1">
        <w:r w:rsidRPr="00C67EF4">
          <w:rPr>
            <w:rFonts w:ascii="Arial" w:eastAsia="Times New Roman" w:hAnsi="Arial" w:cs="Times New Roman"/>
            <w:color w:val="004774"/>
            <w:sz w:val="24"/>
            <w:szCs w:val="24"/>
            <w:bdr w:val="none" w:sz="0" w:space="0" w:color="auto" w:frame="1"/>
            <w:lang w:eastAsia="fr-FR"/>
          </w:rPr>
          <w:t>Partager par email</w:t>
        </w:r>
      </w:hyperlink>
    </w:p>
    <w:p w14:paraId="715E0C7C" w14:textId="77777777" w:rsidR="00C67EF4" w:rsidRPr="00C67EF4" w:rsidRDefault="00C67EF4" w:rsidP="00C67EF4">
      <w:pPr>
        <w:numPr>
          <w:ilvl w:val="0"/>
          <w:numId w:val="3"/>
        </w:numPr>
        <w:shd w:val="clear" w:color="auto" w:fill="FFFFFF"/>
        <w:spacing w:beforeAutospacing="1" w:after="0" w:afterAutospacing="1" w:line="240" w:lineRule="auto"/>
        <w:ind w:right="225"/>
        <w:jc w:val="center"/>
        <w:rPr>
          <w:rFonts w:ascii="Arial" w:eastAsia="Times New Roman" w:hAnsi="Arial" w:cs="Times New Roman"/>
          <w:color w:val="222222"/>
          <w:sz w:val="24"/>
          <w:szCs w:val="24"/>
          <w:lang w:eastAsia="fr-FR"/>
        </w:rPr>
      </w:pPr>
      <w:hyperlink r:id="rId13" w:tgtFrame="_blank" w:tooltip="Partager sur Facebook (nouvelle fenêtre)" w:history="1">
        <w:r w:rsidRPr="00C67EF4">
          <w:rPr>
            <w:rFonts w:ascii="Arial" w:eastAsia="Times New Roman" w:hAnsi="Arial" w:cs="Times New Roman"/>
            <w:color w:val="004774"/>
            <w:sz w:val="24"/>
            <w:szCs w:val="24"/>
            <w:bdr w:val="none" w:sz="0" w:space="0" w:color="auto" w:frame="1"/>
            <w:lang w:eastAsia="fr-FR"/>
          </w:rPr>
          <w:t>Partager sur Facebook (nouvelle fenêtre)</w:t>
        </w:r>
      </w:hyperlink>
    </w:p>
    <w:p w14:paraId="4011E8DC" w14:textId="77777777" w:rsidR="00C67EF4" w:rsidRPr="00C67EF4" w:rsidRDefault="00C67EF4" w:rsidP="00C67EF4">
      <w:pPr>
        <w:numPr>
          <w:ilvl w:val="0"/>
          <w:numId w:val="3"/>
        </w:numPr>
        <w:shd w:val="clear" w:color="auto" w:fill="FFFFFF"/>
        <w:spacing w:beforeAutospacing="1" w:after="0" w:afterAutospacing="1" w:line="240" w:lineRule="auto"/>
        <w:ind w:right="225"/>
        <w:jc w:val="center"/>
        <w:rPr>
          <w:rFonts w:ascii="Arial" w:eastAsia="Times New Roman" w:hAnsi="Arial" w:cs="Times New Roman"/>
          <w:color w:val="222222"/>
          <w:sz w:val="24"/>
          <w:szCs w:val="24"/>
          <w:lang w:eastAsia="fr-FR"/>
        </w:rPr>
      </w:pPr>
      <w:hyperlink r:id="rId14" w:tgtFrame="_blank" w:tooltip="Partager sur Twitter (nouvelle fenêtre)" w:history="1">
        <w:r w:rsidRPr="00C67EF4">
          <w:rPr>
            <w:rFonts w:ascii="Arial" w:eastAsia="Times New Roman" w:hAnsi="Arial" w:cs="Times New Roman"/>
            <w:color w:val="004774"/>
            <w:sz w:val="24"/>
            <w:szCs w:val="24"/>
            <w:bdr w:val="none" w:sz="0" w:space="0" w:color="auto" w:frame="1"/>
            <w:lang w:eastAsia="fr-FR"/>
          </w:rPr>
          <w:t>Partager sur Twitter (nouvelle fenêtre)</w:t>
        </w:r>
      </w:hyperlink>
    </w:p>
    <w:p w14:paraId="0A1F047C" w14:textId="77777777" w:rsidR="00C67EF4" w:rsidRPr="00C67EF4" w:rsidRDefault="00C67EF4" w:rsidP="00C67EF4">
      <w:pPr>
        <w:numPr>
          <w:ilvl w:val="0"/>
          <w:numId w:val="3"/>
        </w:numPr>
        <w:shd w:val="clear" w:color="auto" w:fill="FFFFFF"/>
        <w:spacing w:beforeAutospacing="1" w:after="0" w:afterAutospacing="1" w:line="240" w:lineRule="auto"/>
        <w:ind w:right="225"/>
        <w:jc w:val="center"/>
        <w:rPr>
          <w:rFonts w:ascii="Arial" w:eastAsia="Times New Roman" w:hAnsi="Arial" w:cs="Times New Roman"/>
          <w:color w:val="222222"/>
          <w:sz w:val="24"/>
          <w:szCs w:val="24"/>
          <w:lang w:eastAsia="fr-FR"/>
        </w:rPr>
      </w:pPr>
      <w:hyperlink r:id="rId15" w:tgtFrame="_blank" w:tooltip="Partager sur Linkedin  (nouvelle fenêtre)" w:history="1">
        <w:r w:rsidRPr="00C67EF4">
          <w:rPr>
            <w:rFonts w:ascii="Arial" w:eastAsia="Times New Roman" w:hAnsi="Arial" w:cs="Times New Roman"/>
            <w:color w:val="004774"/>
            <w:sz w:val="24"/>
            <w:szCs w:val="24"/>
            <w:bdr w:val="none" w:sz="0" w:space="0" w:color="auto" w:frame="1"/>
            <w:lang w:eastAsia="fr-FR"/>
          </w:rPr>
          <w:t>Partager sur Linkedin (nouvelle fenêtre)</w:t>
        </w:r>
      </w:hyperlink>
    </w:p>
    <w:p w14:paraId="62FBC43D" w14:textId="77777777" w:rsidR="00C67EF4" w:rsidRPr="00C67EF4" w:rsidRDefault="00C67EF4" w:rsidP="00C67EF4">
      <w:pPr>
        <w:numPr>
          <w:ilvl w:val="0"/>
          <w:numId w:val="3"/>
        </w:numPr>
        <w:shd w:val="clear" w:color="auto" w:fill="FFFFFF"/>
        <w:spacing w:before="100" w:beforeAutospacing="1" w:after="100" w:afterAutospacing="1" w:line="240" w:lineRule="auto"/>
        <w:ind w:right="225"/>
        <w:jc w:val="center"/>
        <w:rPr>
          <w:rFonts w:ascii="Arial" w:eastAsia="Times New Roman" w:hAnsi="Arial" w:cs="Times New Roman"/>
          <w:color w:val="222222"/>
          <w:sz w:val="24"/>
          <w:szCs w:val="24"/>
          <w:lang w:eastAsia="fr-FR"/>
        </w:rPr>
      </w:pPr>
    </w:p>
    <w:p w14:paraId="6FA44507" w14:textId="77777777" w:rsidR="00C67EF4" w:rsidRPr="00C67EF4" w:rsidRDefault="00C67EF4" w:rsidP="00C67EF4">
      <w:pPr>
        <w:shd w:val="clear" w:color="auto" w:fill="FFFFFF"/>
        <w:spacing w:after="100" w:afterAutospacing="1" w:line="240" w:lineRule="auto"/>
        <w:outlineLvl w:val="1"/>
        <w:rPr>
          <w:rFonts w:ascii="Arial" w:eastAsia="Times New Roman" w:hAnsi="Arial" w:cs="Times New Roman"/>
          <w:b/>
          <w:bCs/>
          <w:color w:val="222222"/>
          <w:sz w:val="36"/>
          <w:szCs w:val="36"/>
          <w:lang w:eastAsia="fr-FR"/>
        </w:rPr>
      </w:pPr>
      <w:r w:rsidRPr="00C67EF4">
        <w:rPr>
          <w:rFonts w:ascii="Arial" w:eastAsia="Times New Roman" w:hAnsi="Arial" w:cs="Times New Roman"/>
          <w:b/>
          <w:bCs/>
          <w:color w:val="222222"/>
          <w:sz w:val="36"/>
          <w:szCs w:val="36"/>
          <w:lang w:eastAsia="fr-FR"/>
        </w:rPr>
        <w:t>Texte intégral</w:t>
      </w:r>
    </w:p>
    <w:p w14:paraId="0BF91AD4" w14:textId="77777777" w:rsidR="00C67EF4" w:rsidRPr="00C67EF4" w:rsidRDefault="00C67EF4" w:rsidP="00C67EF4">
      <w:pPr>
        <w:shd w:val="clear" w:color="auto" w:fill="FFFFFF"/>
        <w:spacing w:after="100" w:afterAutospacing="1" w:line="240" w:lineRule="auto"/>
        <w:rPr>
          <w:rFonts w:ascii="Arial" w:eastAsia="Times New Roman" w:hAnsi="Arial" w:cs="Times New Roman"/>
          <w:color w:val="222222"/>
          <w:sz w:val="24"/>
          <w:szCs w:val="24"/>
          <w:lang w:eastAsia="fr-FR"/>
        </w:rPr>
      </w:pPr>
      <w:r w:rsidRPr="00C67EF4">
        <w:rPr>
          <w:rFonts w:ascii="Arial" w:eastAsia="Times New Roman" w:hAnsi="Arial" w:cs="Times New Roman"/>
          <w:color w:val="222222"/>
          <w:sz w:val="24"/>
          <w:szCs w:val="24"/>
          <w:lang w:eastAsia="fr-FR"/>
        </w:rPr>
        <w:t>La ministre de la transition écologique et le ministre délégué auprès de la ministre de la transition écologique, chargé des transports, ont présenté un projet de loi ratifiant les ordonnances prises sur le fondement de l'article 4 de la loi n° 2019-1428 du 24 décembre 2019 d'orientation des mobilités.</w:t>
      </w:r>
    </w:p>
    <w:p w14:paraId="6E86DF1A" w14:textId="77777777" w:rsidR="00C67EF4" w:rsidRPr="00C67EF4" w:rsidRDefault="00C67EF4" w:rsidP="00C67EF4">
      <w:pPr>
        <w:shd w:val="clear" w:color="auto" w:fill="FFFFFF"/>
        <w:spacing w:after="100" w:afterAutospacing="1" w:line="240" w:lineRule="auto"/>
        <w:rPr>
          <w:rFonts w:ascii="Arial" w:eastAsia="Times New Roman" w:hAnsi="Arial" w:cs="Times New Roman"/>
          <w:color w:val="222222"/>
          <w:sz w:val="24"/>
          <w:szCs w:val="24"/>
          <w:lang w:eastAsia="fr-FR"/>
        </w:rPr>
      </w:pPr>
      <w:r w:rsidRPr="00C67EF4">
        <w:rPr>
          <w:rFonts w:ascii="Arial" w:eastAsia="Times New Roman" w:hAnsi="Arial" w:cs="Times New Roman"/>
          <w:color w:val="222222"/>
          <w:sz w:val="24"/>
          <w:szCs w:val="24"/>
          <w:lang w:eastAsia="fr-FR"/>
        </w:rPr>
        <w:t>Les ordonnances publiées au Journal officiel le 3 mars 2022 créent trois établissements publics locaux afin de financer le Grand projet ferroviaire du Sud-Ouest (GPSO), la Ligne nouvelle Montpellier-Perpignan (LNMP) et la Ligne Nouvelle Provence Côte-d'Azur (LNPCA), qui seront dotés à cette fin de recettes spécifiques.</w:t>
      </w:r>
    </w:p>
    <w:p w14:paraId="4729C91A" w14:textId="77777777" w:rsidR="00C67EF4" w:rsidRPr="00C67EF4" w:rsidRDefault="00C67EF4" w:rsidP="00C67EF4">
      <w:pPr>
        <w:shd w:val="clear" w:color="auto" w:fill="FFFFFF"/>
        <w:spacing w:after="100" w:afterAutospacing="1" w:line="240" w:lineRule="auto"/>
        <w:rPr>
          <w:rFonts w:ascii="Arial" w:eastAsia="Times New Roman" w:hAnsi="Arial" w:cs="Times New Roman"/>
          <w:color w:val="222222"/>
          <w:sz w:val="24"/>
          <w:szCs w:val="24"/>
          <w:lang w:eastAsia="fr-FR"/>
        </w:rPr>
      </w:pPr>
      <w:r w:rsidRPr="00C67EF4">
        <w:rPr>
          <w:rFonts w:ascii="Arial" w:eastAsia="Times New Roman" w:hAnsi="Arial" w:cs="Times New Roman"/>
          <w:color w:val="222222"/>
          <w:sz w:val="24"/>
          <w:szCs w:val="24"/>
          <w:lang w:eastAsia="fr-FR"/>
        </w:rPr>
        <w:t>Elles seront complétées par des décrets d'application qui définiront en particulier les modalités de fonctionnement de chacun des établissements.</w:t>
      </w:r>
    </w:p>
    <w:p w14:paraId="2914D093" w14:textId="77777777" w:rsidR="00C67EF4" w:rsidRPr="00C67EF4" w:rsidRDefault="00C67EF4" w:rsidP="00C67EF4">
      <w:pPr>
        <w:shd w:val="clear" w:color="auto" w:fill="FFFFFF"/>
        <w:spacing w:after="100" w:afterAutospacing="1" w:line="240" w:lineRule="auto"/>
        <w:rPr>
          <w:rFonts w:ascii="Arial" w:eastAsia="Times New Roman" w:hAnsi="Arial" w:cs="Times New Roman"/>
          <w:color w:val="222222"/>
          <w:sz w:val="24"/>
          <w:szCs w:val="24"/>
          <w:lang w:eastAsia="fr-FR"/>
        </w:rPr>
      </w:pPr>
      <w:r w:rsidRPr="00C67EF4">
        <w:rPr>
          <w:rFonts w:ascii="Arial" w:eastAsia="Times New Roman" w:hAnsi="Arial" w:cs="Times New Roman"/>
          <w:color w:val="222222"/>
          <w:sz w:val="24"/>
          <w:szCs w:val="24"/>
          <w:lang w:eastAsia="fr-FR"/>
        </w:rPr>
        <w:t>La création d'établissements publics locaux dédiés est le fruit d'un long travail de concertation entre l'Etat et les collectivités territoriales impliquées, afin d'accélérer la réalisation de projets majeurs pour l'amélioration des transports du quotidien et le prolongement des itinéraires ferroviaires à grande vitesse de la façade atlantique à la côte méditerranéenne.</w:t>
      </w:r>
    </w:p>
    <w:p w14:paraId="1E9260FC" w14:textId="77777777" w:rsidR="00C67EF4" w:rsidRPr="00C67EF4" w:rsidRDefault="00C67EF4" w:rsidP="00C67EF4">
      <w:pPr>
        <w:shd w:val="clear" w:color="auto" w:fill="FFFFFF"/>
        <w:spacing w:after="100" w:afterAutospacing="1" w:line="240" w:lineRule="auto"/>
        <w:rPr>
          <w:rFonts w:ascii="Arial" w:eastAsia="Times New Roman" w:hAnsi="Arial" w:cs="Times New Roman"/>
          <w:color w:val="222222"/>
          <w:sz w:val="24"/>
          <w:szCs w:val="24"/>
          <w:lang w:eastAsia="fr-FR"/>
        </w:rPr>
      </w:pPr>
      <w:r w:rsidRPr="00C67EF4">
        <w:rPr>
          <w:rFonts w:ascii="Arial" w:eastAsia="Times New Roman" w:hAnsi="Arial" w:cs="Times New Roman"/>
          <w:color w:val="222222"/>
          <w:sz w:val="24"/>
          <w:szCs w:val="24"/>
          <w:lang w:eastAsia="fr-FR"/>
        </w:rPr>
        <w:lastRenderedPageBreak/>
        <w:t>Le GPSO vise ainsi l'augmentation de la capacité des nœuds de Bordeaux et Toulouse et la desserte à grande vitesse depuis Bordeaux vers Toulouse et vers l'Espagne, mettant Toulouse à une heure de Bordeaux, contre deux heures actuellement, et à trois heures de Paris, et concomitamment Dax à 55 minutes de Bordeaux, soit un gain de 20 minutes.</w:t>
      </w:r>
    </w:p>
    <w:p w14:paraId="709F6542" w14:textId="77777777" w:rsidR="00C67EF4" w:rsidRPr="00C67EF4" w:rsidRDefault="00C67EF4" w:rsidP="00C67EF4">
      <w:pPr>
        <w:shd w:val="clear" w:color="auto" w:fill="FFFFFF"/>
        <w:spacing w:after="100" w:afterAutospacing="1" w:line="240" w:lineRule="auto"/>
        <w:rPr>
          <w:rFonts w:ascii="Arial" w:eastAsia="Times New Roman" w:hAnsi="Arial" w:cs="Times New Roman"/>
          <w:color w:val="222222"/>
          <w:sz w:val="24"/>
          <w:szCs w:val="24"/>
          <w:lang w:eastAsia="fr-FR"/>
        </w:rPr>
      </w:pPr>
      <w:r w:rsidRPr="00C67EF4">
        <w:rPr>
          <w:rFonts w:ascii="Arial" w:eastAsia="Times New Roman" w:hAnsi="Arial" w:cs="Times New Roman"/>
          <w:color w:val="222222"/>
          <w:sz w:val="24"/>
          <w:szCs w:val="24"/>
          <w:lang w:eastAsia="fr-FR"/>
        </w:rPr>
        <w:t>La LNMP, pour sa part, permet de répondre à la demande croissante de mobilité dans la région et aux problèmes de congestion attendus à moyen terme sur l'axe ferroviaire unique du littoral occitan. La mise en service de la première phase entre Montpellier et Béziers permettra de gagner 18 minutes entre Montpellier et Béziers, soit près de la moitié des gains de temps permis par l'ensemble du projet.</w:t>
      </w:r>
    </w:p>
    <w:p w14:paraId="2DFC7A48" w14:textId="77777777" w:rsidR="00C67EF4" w:rsidRPr="00C67EF4" w:rsidRDefault="00C67EF4" w:rsidP="00C67EF4">
      <w:pPr>
        <w:shd w:val="clear" w:color="auto" w:fill="FFFFFF"/>
        <w:spacing w:after="100" w:afterAutospacing="1" w:line="240" w:lineRule="auto"/>
        <w:rPr>
          <w:rFonts w:ascii="Arial" w:eastAsia="Times New Roman" w:hAnsi="Arial" w:cs="Times New Roman"/>
          <w:color w:val="222222"/>
          <w:sz w:val="24"/>
          <w:szCs w:val="24"/>
          <w:lang w:eastAsia="fr-FR"/>
        </w:rPr>
      </w:pPr>
      <w:r w:rsidRPr="00C67EF4">
        <w:rPr>
          <w:rFonts w:ascii="Arial" w:eastAsia="Times New Roman" w:hAnsi="Arial" w:cs="Times New Roman"/>
          <w:color w:val="222222"/>
          <w:sz w:val="24"/>
          <w:szCs w:val="24"/>
          <w:lang w:eastAsia="fr-FR"/>
        </w:rPr>
        <w:t>Enfin, la LNPCA vise dans un premier temps à désaturer les nœuds ferroviaires de Marseille, de Toulon et de la Côte d'Azur. Dans un second temps, elle ambitionne de développer de nouvelles infrastructures ferroviaires pour améliorer les liaisons au sein de la région Provence-Alpes-Côte d'Azur et contribuer à la construction d'un arc ferroviaire méditerranéen.</w:t>
      </w:r>
    </w:p>
    <w:p w14:paraId="49EBE5CF" w14:textId="77777777" w:rsidR="00C67EF4" w:rsidRPr="00C67EF4" w:rsidRDefault="00C67EF4" w:rsidP="00C67EF4">
      <w:pPr>
        <w:shd w:val="clear" w:color="auto" w:fill="FFFFFF"/>
        <w:spacing w:after="100" w:afterAutospacing="1" w:line="240" w:lineRule="auto"/>
        <w:rPr>
          <w:rFonts w:ascii="Arial" w:eastAsia="Times New Roman" w:hAnsi="Arial" w:cs="Times New Roman"/>
          <w:color w:val="222222"/>
          <w:sz w:val="24"/>
          <w:szCs w:val="24"/>
          <w:lang w:eastAsia="fr-FR"/>
        </w:rPr>
      </w:pPr>
      <w:r w:rsidRPr="00C67EF4">
        <w:rPr>
          <w:rFonts w:ascii="Arial" w:eastAsia="Times New Roman" w:hAnsi="Arial" w:cs="Times New Roman"/>
          <w:color w:val="222222"/>
          <w:sz w:val="24"/>
          <w:szCs w:val="24"/>
          <w:lang w:eastAsia="fr-FR"/>
        </w:rPr>
        <w:t>Aux côtés des collectivités territoriales, l'Etat investira massivement, à hauteur de 4,1 milliards d'euros pour les aménagements ferroviaires du sud de Bordeaux et du nord de Toulouse et la ligne nouvelle Bordeaux-Toulouse, à hauteur de 816 millions d'euros pour la ligne nouvelle entre Montpellier et Béziers et à hauteur de 1,4 milliard d'euros pour les phases 1 et 2 de la LNPCA.</w:t>
      </w:r>
    </w:p>
    <w:p w14:paraId="79DC253D" w14:textId="77777777" w:rsidR="00C67EF4" w:rsidRPr="00C67EF4" w:rsidRDefault="00C67EF4" w:rsidP="00C67EF4">
      <w:pPr>
        <w:shd w:val="clear" w:color="auto" w:fill="FFFFFF"/>
        <w:spacing w:after="0" w:line="240" w:lineRule="auto"/>
        <w:rPr>
          <w:rFonts w:ascii="Arial" w:eastAsia="Times New Roman" w:hAnsi="Arial" w:cs="Times New Roman"/>
          <w:color w:val="222222"/>
          <w:sz w:val="24"/>
          <w:szCs w:val="24"/>
          <w:lang w:eastAsia="fr-FR"/>
        </w:rPr>
      </w:pPr>
      <w:r w:rsidRPr="00C67EF4">
        <w:rPr>
          <w:rFonts w:ascii="Arial" w:eastAsia="Times New Roman" w:hAnsi="Arial" w:cs="Times New Roman"/>
          <w:color w:val="222222"/>
          <w:sz w:val="24"/>
          <w:szCs w:val="24"/>
          <w:lang w:eastAsia="fr-FR"/>
        </w:rPr>
        <w:t>L'adoption en conseil des ministres du projet de loi de ratification des ordonnances marque le franchissement d'une nouvelle étape, qui matérialise de nouveau la priorité donnée par le Gouvernement à ces trois grands projets qui contribuent à améliorer la performance du transport ferroviaire et à répondre aux objectifs en matière de décarbonation des transports et de transition écologique.</w:t>
      </w:r>
      <w:r w:rsidRPr="00C67EF4">
        <w:rPr>
          <w:rFonts w:ascii="Arial" w:eastAsia="Times New Roman" w:hAnsi="Arial" w:cs="Times New Roman"/>
          <w:color w:val="222222"/>
          <w:sz w:val="24"/>
          <w:szCs w:val="24"/>
          <w:lang w:eastAsia="fr-FR"/>
        </w:rPr>
        <w:br/>
        <w:t> </w:t>
      </w:r>
    </w:p>
    <w:p w14:paraId="7AA25095" w14:textId="77777777" w:rsidR="00F90410" w:rsidRDefault="00F90410"/>
    <w:sectPr w:rsidR="00F904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125D0"/>
    <w:multiLevelType w:val="multilevel"/>
    <w:tmpl w:val="C7DCFC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AA135B"/>
    <w:multiLevelType w:val="multilevel"/>
    <w:tmpl w:val="667048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EE2F29"/>
    <w:multiLevelType w:val="multilevel"/>
    <w:tmpl w:val="E962E0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27347649">
    <w:abstractNumId w:val="2"/>
  </w:num>
  <w:num w:numId="2" w16cid:durableId="2040356805">
    <w:abstractNumId w:val="1"/>
  </w:num>
  <w:num w:numId="3" w16cid:durableId="1191265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410"/>
    <w:rsid w:val="00C67EF4"/>
    <w:rsid w:val="00F904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A043B-341F-4324-A81D-2ED7E4DA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513905">
      <w:bodyDiv w:val="1"/>
      <w:marLeft w:val="0"/>
      <w:marRight w:val="0"/>
      <w:marTop w:val="0"/>
      <w:marBottom w:val="0"/>
      <w:divBdr>
        <w:top w:val="none" w:sz="0" w:space="0" w:color="auto"/>
        <w:left w:val="none" w:sz="0" w:space="0" w:color="auto"/>
        <w:bottom w:val="none" w:sz="0" w:space="0" w:color="auto"/>
        <w:right w:val="none" w:sz="0" w:space="0" w:color="auto"/>
      </w:divBdr>
      <w:divsChild>
        <w:div w:id="2126272667">
          <w:marLeft w:val="0"/>
          <w:marRight w:val="0"/>
          <w:marTop w:val="0"/>
          <w:marBottom w:val="0"/>
          <w:divBdr>
            <w:top w:val="none" w:sz="0" w:space="0" w:color="auto"/>
            <w:left w:val="none" w:sz="0" w:space="0" w:color="auto"/>
            <w:bottom w:val="none" w:sz="0" w:space="0" w:color="auto"/>
            <w:right w:val="none" w:sz="0" w:space="0" w:color="auto"/>
          </w:divBdr>
          <w:divsChild>
            <w:div w:id="1291593554">
              <w:marLeft w:val="0"/>
              <w:marRight w:val="0"/>
              <w:marTop w:val="0"/>
              <w:marBottom w:val="0"/>
              <w:divBdr>
                <w:top w:val="none" w:sz="0" w:space="0" w:color="auto"/>
                <w:left w:val="none" w:sz="0" w:space="0" w:color="auto"/>
                <w:bottom w:val="none" w:sz="0" w:space="0" w:color="auto"/>
                <w:right w:val="none" w:sz="0" w:space="0" w:color="auto"/>
              </w:divBdr>
              <w:divsChild>
                <w:div w:id="1456365954">
                  <w:marLeft w:val="0"/>
                  <w:marRight w:val="0"/>
                  <w:marTop w:val="0"/>
                  <w:marBottom w:val="0"/>
                  <w:divBdr>
                    <w:top w:val="none" w:sz="0" w:space="0" w:color="auto"/>
                    <w:left w:val="none" w:sz="0" w:space="0" w:color="auto"/>
                    <w:bottom w:val="none" w:sz="0" w:space="0" w:color="auto"/>
                    <w:right w:val="none" w:sz="0" w:space="0" w:color="auto"/>
                  </w:divBdr>
                  <w:divsChild>
                    <w:div w:id="1050883912">
                      <w:marLeft w:val="0"/>
                      <w:marRight w:val="0"/>
                      <w:marTop w:val="0"/>
                      <w:marBottom w:val="0"/>
                      <w:divBdr>
                        <w:top w:val="none" w:sz="0" w:space="0" w:color="auto"/>
                        <w:left w:val="none" w:sz="0" w:space="0" w:color="auto"/>
                        <w:bottom w:val="none" w:sz="0" w:space="0" w:color="auto"/>
                        <w:right w:val="none" w:sz="0" w:space="0" w:color="auto"/>
                      </w:divBdr>
                      <w:divsChild>
                        <w:div w:id="1704820108">
                          <w:marLeft w:val="0"/>
                          <w:marRight w:val="0"/>
                          <w:marTop w:val="0"/>
                          <w:marBottom w:val="0"/>
                          <w:divBdr>
                            <w:top w:val="none" w:sz="0" w:space="0" w:color="auto"/>
                            <w:left w:val="none" w:sz="0" w:space="0" w:color="auto"/>
                            <w:bottom w:val="none" w:sz="0" w:space="0" w:color="auto"/>
                            <w:right w:val="none" w:sz="0" w:space="0" w:color="auto"/>
                          </w:divBdr>
                          <w:divsChild>
                            <w:div w:id="539365460">
                              <w:marLeft w:val="0"/>
                              <w:marRight w:val="0"/>
                              <w:marTop w:val="0"/>
                              <w:marBottom w:val="0"/>
                              <w:divBdr>
                                <w:top w:val="none" w:sz="0" w:space="0" w:color="auto"/>
                                <w:left w:val="none" w:sz="0" w:space="0" w:color="auto"/>
                                <w:bottom w:val="none" w:sz="0" w:space="0" w:color="auto"/>
                                <w:right w:val="none" w:sz="0" w:space="0" w:color="auto"/>
                              </w:divBdr>
                              <w:divsChild>
                                <w:div w:id="5104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8076">
                          <w:marLeft w:val="0"/>
                          <w:marRight w:val="0"/>
                          <w:marTop w:val="0"/>
                          <w:marBottom w:val="0"/>
                          <w:divBdr>
                            <w:top w:val="none" w:sz="0" w:space="0" w:color="auto"/>
                            <w:left w:val="none" w:sz="0" w:space="0" w:color="auto"/>
                            <w:bottom w:val="none" w:sz="0" w:space="0" w:color="auto"/>
                            <w:right w:val="none" w:sz="0" w:space="0" w:color="auto"/>
                          </w:divBdr>
                          <w:divsChild>
                            <w:div w:id="2074114569">
                              <w:marLeft w:val="0"/>
                              <w:marRight w:val="0"/>
                              <w:marTop w:val="0"/>
                              <w:marBottom w:val="0"/>
                              <w:divBdr>
                                <w:top w:val="none" w:sz="0" w:space="0" w:color="auto"/>
                                <w:left w:val="none" w:sz="0" w:space="0" w:color="auto"/>
                                <w:bottom w:val="none" w:sz="0" w:space="0" w:color="auto"/>
                                <w:right w:val="none" w:sz="0" w:space="0" w:color="auto"/>
                              </w:divBdr>
                              <w:divsChild>
                                <w:div w:id="63579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071861">
          <w:marLeft w:val="0"/>
          <w:marRight w:val="0"/>
          <w:marTop w:val="0"/>
          <w:marBottom w:val="0"/>
          <w:divBdr>
            <w:top w:val="none" w:sz="0" w:space="0" w:color="auto"/>
            <w:left w:val="none" w:sz="0" w:space="0" w:color="auto"/>
            <w:bottom w:val="none" w:sz="0" w:space="0" w:color="auto"/>
            <w:right w:val="none" w:sz="0" w:space="0" w:color="auto"/>
          </w:divBdr>
          <w:divsChild>
            <w:div w:id="54596668">
              <w:marLeft w:val="0"/>
              <w:marRight w:val="0"/>
              <w:marTop w:val="0"/>
              <w:marBottom w:val="0"/>
              <w:divBdr>
                <w:top w:val="none" w:sz="0" w:space="0" w:color="auto"/>
                <w:left w:val="none" w:sz="0" w:space="0" w:color="auto"/>
                <w:bottom w:val="none" w:sz="0" w:space="0" w:color="auto"/>
                <w:right w:val="none" w:sz="0" w:space="0" w:color="auto"/>
              </w:divBdr>
              <w:divsChild>
                <w:div w:id="16102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e-publique.fr/ressources/mots-cles/projet-de-loi" TargetMode="External"/><Relationship Id="rId13" Type="http://schemas.openxmlformats.org/officeDocument/2006/relationships/hyperlink" Target="http://www.facebook.com/share.php?u=https://www.vie-publique.fr/discours/284888-conseil-ministres-20042022-societes-de-financement-projets-ferroviaires&amp;title=Conseil%20des%20ministres%20du%2020%20avril%202022.%20Soci%C3%A9t%C3%A9s%20de%20financement%20des%20projets%20ferroviaires." TargetMode="External"/><Relationship Id="rId3" Type="http://schemas.openxmlformats.org/officeDocument/2006/relationships/settings" Target="settings.xml"/><Relationship Id="rId7" Type="http://schemas.openxmlformats.org/officeDocument/2006/relationships/hyperlink" Target="https://www.vie-publique.fr/1424-secretariat-general-du-gouvernement" TargetMode="External"/><Relationship Id="rId12" Type="http://schemas.openxmlformats.org/officeDocument/2006/relationships/hyperlink" Target="mailto:?subject=Vie-publique.fr%20-%20Conseil%20des%20ministres%20du%2020%20avril%202022.%20Soci%C3%A9t%C3%A9s%20de%20financement%20des%20projets%20ferroviaires.&amp;body=Conseil%20des%20ministres%20du%2020%20avril%202022.%20Soci%C3%A9t%C3%A9s%20de%20financement%20des%20projets%20ferroviaires.%20%20%20https://www.vie-publique.fr/discours/284888-conseil-ministres-20042022-societes-de-financement-projets-ferroviair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vie-publique.fr/38239-jean-baptiste-djebbari" TargetMode="External"/><Relationship Id="rId11" Type="http://schemas.openxmlformats.org/officeDocument/2006/relationships/hyperlink" Target="https://www.vie-publique.fr/ressources/mots-cles/transport-ferroviaire" TargetMode="External"/><Relationship Id="rId5" Type="http://schemas.openxmlformats.org/officeDocument/2006/relationships/hyperlink" Target="https://www.vie-publique.fr/14794-barbara-pompili" TargetMode="External"/><Relationship Id="rId15" Type="http://schemas.openxmlformats.org/officeDocument/2006/relationships/hyperlink" Target="http://www.linkedin.com/shareArticle?mini=true&amp;url=https://www.vie-publique.fr/discours/284888-conseil-ministres-20042022-societes-de-financement-projets-ferroviaires&amp;title=Conseil%20des%20ministres%20du%2020%20avril%202022.%20Soci%C3%A9t%C3%A9s%20de%20financement%20des%20projets%20ferroviaires.&amp;source=https://www.vie-publique.fr/discours/284888-conseil-ministres-20042022-societes-de-financement-projets-ferroviaires" TargetMode="External"/><Relationship Id="rId10" Type="http://schemas.openxmlformats.org/officeDocument/2006/relationships/hyperlink" Target="https://www.vie-publique.fr/ressources/mots-cles/etablissement-public" TargetMode="External"/><Relationship Id="rId4" Type="http://schemas.openxmlformats.org/officeDocument/2006/relationships/webSettings" Target="webSettings.xml"/><Relationship Id="rId9" Type="http://schemas.openxmlformats.org/officeDocument/2006/relationships/hyperlink" Target="https://www.vie-publique.fr/ressources/mots-cles/ordonnance" TargetMode="External"/><Relationship Id="rId14" Type="http://schemas.openxmlformats.org/officeDocument/2006/relationships/hyperlink" Target="https://twitter.com/intent/tweet?text=Conseil%20des%20ministres%20du%2020%20avril%202022.%20Soci%C3%A9t%C3%A9s%20de%20financement%20des%20projets%20ferroviaires.&amp;url=https://www.vie-publique.fr/discours/284888-conseil-ministres-20042022-societes-de-financement-projets-ferroviair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886</Words>
  <Characters>4877</Characters>
  <Application>Microsoft Office Word</Application>
  <DocSecurity>0</DocSecurity>
  <Lines>40</Lines>
  <Paragraphs>11</Paragraphs>
  <ScaleCrop>false</ScaleCrop>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collectif lgvssb</dc:creator>
  <cp:keywords/>
  <dc:description/>
  <cp:lastModifiedBy>collectif lgvssb</cp:lastModifiedBy>
  <cp:revision>3</cp:revision>
  <dcterms:created xsi:type="dcterms:W3CDTF">2022-04-23T15:25:00Z</dcterms:created>
  <dcterms:modified xsi:type="dcterms:W3CDTF">2022-04-23T15:26:00Z</dcterms:modified>
</cp:coreProperties>
</file>