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69" w:rsidRPr="003A3C69" w:rsidRDefault="003A3C69" w:rsidP="003A3C69">
      <w:pPr>
        <w:shd w:val="clear" w:color="auto" w:fill="FFFFFF"/>
        <w:spacing w:after="68" w:line="150" w:lineRule="atLeast"/>
        <w:ind w:left="0" w:firstLine="0"/>
        <w:jc w:val="left"/>
        <w:outlineLvl w:val="0"/>
        <w:rPr>
          <w:rFonts w:ascii="Arial" w:eastAsia="Times New Roman" w:hAnsi="Arial" w:cs="Arial"/>
          <w:b/>
          <w:bCs/>
          <w:color w:val="666666"/>
          <w:kern w:val="36"/>
          <w:sz w:val="12"/>
          <w:szCs w:val="12"/>
          <w:lang w:eastAsia="fr-FR"/>
        </w:rPr>
      </w:pPr>
      <w:r w:rsidRPr="003A3C69">
        <w:rPr>
          <w:rFonts w:ascii="Arial" w:eastAsia="Times New Roman" w:hAnsi="Arial" w:cs="Arial"/>
          <w:b/>
          <w:bCs/>
          <w:color w:val="666666"/>
          <w:kern w:val="36"/>
          <w:sz w:val="12"/>
          <w:szCs w:val="12"/>
          <w:lang w:eastAsia="fr-FR"/>
        </w:rPr>
        <w:t>Petites lignes de trains : le gouvernement lance son plan d'actions</w:t>
      </w:r>
    </w:p>
    <w:p w:rsidR="003A3C69" w:rsidRPr="003A3C69" w:rsidRDefault="003A3C69" w:rsidP="003A3C69">
      <w:pPr>
        <w:shd w:val="clear" w:color="auto" w:fill="FFFFFF"/>
        <w:spacing w:after="34" w:line="136" w:lineRule="atLeast"/>
        <w:ind w:left="68" w:firstLine="0"/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</w:pPr>
      <w:r>
        <w:rPr>
          <w:rFonts w:ascii="Trebuchet MS" w:eastAsia="Times New Roman" w:hAnsi="Trebuchet MS" w:cs="Times New Roman"/>
          <w:noProof/>
          <w:color w:val="000000"/>
          <w:sz w:val="10"/>
          <w:szCs w:val="10"/>
          <w:lang w:eastAsia="fr-FR"/>
        </w:rPr>
        <w:drawing>
          <wp:inline distT="0" distB="0" distL="0" distR="0">
            <wp:extent cx="47625" cy="121285"/>
            <wp:effectExtent l="19050" t="0" r="9525" b="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ooltip="Transports" w:history="1">
        <w:r w:rsidRPr="003A3C69">
          <w:rPr>
            <w:rFonts w:ascii="Arial" w:eastAsia="Times New Roman" w:hAnsi="Arial" w:cs="Arial"/>
            <w:color w:val="FFFFFF"/>
            <w:sz w:val="7"/>
            <w:lang w:eastAsia="fr-FR"/>
          </w:rPr>
          <w:t>Transports</w:t>
        </w:r>
      </w:hyperlink>
      <w:r>
        <w:rPr>
          <w:rFonts w:ascii="Trebuchet MS" w:eastAsia="Times New Roman" w:hAnsi="Trebuchet MS" w:cs="Times New Roman"/>
          <w:noProof/>
          <w:color w:val="000000"/>
          <w:sz w:val="10"/>
          <w:szCs w:val="10"/>
          <w:lang w:eastAsia="fr-FR"/>
        </w:rPr>
        <w:drawing>
          <wp:inline distT="0" distB="0" distL="0" distR="0">
            <wp:extent cx="47625" cy="121285"/>
            <wp:effectExtent l="19050" t="0" r="9525" b="0"/>
            <wp:docPr id="2" name="Imag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69" w:rsidRPr="003A3C69" w:rsidRDefault="003A3C69" w:rsidP="003A3C69">
      <w:pPr>
        <w:shd w:val="clear" w:color="auto" w:fill="FFFFFF"/>
        <w:spacing w:after="0" w:line="136" w:lineRule="atLeast"/>
        <w:ind w:left="0" w:firstLine="0"/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</w:pP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> </w:t>
      </w:r>
    </w:p>
    <w:p w:rsidR="003A3C69" w:rsidRPr="003A3C69" w:rsidRDefault="003A3C69" w:rsidP="003A3C69">
      <w:pPr>
        <w:shd w:val="clear" w:color="auto" w:fill="FFFFFF"/>
        <w:spacing w:before="100" w:beforeAutospacing="1" w:after="100" w:afterAutospacing="1" w:line="136" w:lineRule="atLeast"/>
        <w:ind w:left="0" w:firstLine="0"/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</w:pP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 xml:space="preserve">Dans la foulée du premier Comité interministériel aux ruralités qui s’est tenu en fin de semaine dernière, à </w:t>
      </w:r>
      <w:proofErr w:type="spellStart"/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>Girancourt</w:t>
      </w:r>
      <w:proofErr w:type="spellEnd"/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 xml:space="preserve"> dans les Vosges (lire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hyperlink r:id="rId7" w:history="1">
        <w:r w:rsidRPr="003A3C69">
          <w:rPr>
            <w:rFonts w:ascii="Trebuchet MS" w:eastAsia="Times New Roman" w:hAnsi="Trebuchet MS" w:cs="Times New Roman"/>
            <w:i/>
            <w:iCs/>
            <w:color w:val="003399"/>
            <w:sz w:val="10"/>
            <w:u w:val="single"/>
            <w:lang w:eastAsia="fr-FR"/>
          </w:rPr>
          <w:t>Maire info</w:t>
        </w:r>
      </w:hyperlink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>du 21 février), le gouvernement a lancé son «</w:t>
      </w:r>
      <w:r w:rsidRPr="003A3C69">
        <w:rPr>
          <w:rFonts w:ascii="Trebuchet MS" w:eastAsia="Times New Roman" w:hAnsi="Trebuchet MS" w:cs="Times New Roman"/>
          <w:i/>
          <w:iCs/>
          <w:color w:val="000000"/>
          <w:sz w:val="10"/>
          <w:lang w:eastAsia="fr-FR"/>
        </w:rPr>
        <w:t>plan d’actions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 xml:space="preserve">» pour préserver plus de 9 000 km de petites lignes ferroviaires qui avaient fait l’objet d’une polémique, il y a deux ans, à la suite de la publication du rapport </w:t>
      </w:r>
      <w:proofErr w:type="spellStart"/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>Spinetta</w:t>
      </w:r>
      <w:proofErr w:type="spellEnd"/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 xml:space="preserve"> évoquant leurs éventuelles fermetures (lire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hyperlink r:id="rId8" w:history="1">
        <w:r w:rsidRPr="003A3C69">
          <w:rPr>
            <w:rFonts w:ascii="Trebuchet MS" w:eastAsia="Times New Roman" w:hAnsi="Trebuchet MS" w:cs="Times New Roman"/>
            <w:i/>
            <w:iCs/>
            <w:color w:val="003399"/>
            <w:sz w:val="10"/>
            <w:u w:val="single"/>
            <w:lang w:eastAsia="fr-FR"/>
          </w:rPr>
          <w:t>Maire info</w:t>
        </w:r>
      </w:hyperlink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>du 26 février 2018).</w:t>
      </w:r>
    </w:p>
    <w:p w:rsidR="003A3C69" w:rsidRPr="003A3C69" w:rsidRDefault="003A3C69" w:rsidP="003A3C69">
      <w:pPr>
        <w:shd w:val="clear" w:color="auto" w:fill="FFFFFF"/>
        <w:spacing w:before="100" w:beforeAutospacing="1" w:after="100" w:afterAutospacing="1" w:line="136" w:lineRule="atLeast"/>
        <w:ind w:left="0" w:firstLine="0"/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</w:pPr>
      <w:r w:rsidRPr="003A3C69">
        <w:rPr>
          <w:rFonts w:ascii="Trebuchet MS" w:eastAsia="Times New Roman" w:hAnsi="Trebuchet MS" w:cs="Times New Roman"/>
          <w:b/>
          <w:bCs/>
          <w:color w:val="000000"/>
          <w:sz w:val="10"/>
          <w:lang w:eastAsia="fr-FR"/>
        </w:rPr>
        <w:t>Les 1 000 km de lignes « les moins circulées » laissées aux régions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br/>
        <w:t xml:space="preserve">Sur la base du rapport commandé au préfet François </w:t>
      </w:r>
      <w:proofErr w:type="spellStart"/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>Philizot</w:t>
      </w:r>
      <w:proofErr w:type="spellEnd"/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 xml:space="preserve"> par la ministre des Transports de l’époque, Élisabeth Borne, son successeur à ce portefeuille, Jean-Baptiste </w:t>
      </w:r>
      <w:proofErr w:type="spellStart"/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>Djebarri</w:t>
      </w:r>
      <w:proofErr w:type="spellEnd"/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>, a décidé de traiter les dossiers au cas par cas avec les régions, comme il l’a fait dans le cadre des protocoles d’accord signés avec les régions Grand-est et Centre-Val-de-Loire en scindant en trois catégories leurs petites lignes de trains. 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br/>
        <w:t>Ainsi, les lignes «</w:t>
      </w:r>
      <w:r w:rsidRPr="003A3C69">
        <w:rPr>
          <w:rFonts w:ascii="Trebuchet MS" w:eastAsia="Times New Roman" w:hAnsi="Trebuchet MS" w:cs="Times New Roman"/>
          <w:i/>
          <w:iCs/>
          <w:color w:val="000000"/>
          <w:sz w:val="10"/>
          <w:lang w:eastAsia="fr-FR"/>
        </w:rPr>
        <w:t> les plus circulées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>» rejoindront le réseau structurant financé à 100 % par SNCF réseau, qui représente un «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i/>
          <w:iCs/>
          <w:color w:val="000000"/>
          <w:sz w:val="10"/>
          <w:lang w:eastAsia="fr-FR"/>
        </w:rPr>
        <w:t>potentiel national de 1 500 km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>», selon le communiqué publié par le ministère de la Transition écologique et solidaire.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br/>
        <w:t>La majorité des lignes resteront cofinancées par l’État, les régions et SNCF Réseau avec un «</w:t>
      </w:r>
      <w:r w:rsidRPr="003A3C69">
        <w:rPr>
          <w:rFonts w:ascii="Trebuchet MS" w:eastAsia="Times New Roman" w:hAnsi="Trebuchet MS" w:cs="Times New Roman"/>
          <w:i/>
          <w:iCs/>
          <w:color w:val="000000"/>
          <w:sz w:val="10"/>
          <w:lang w:eastAsia="fr-FR"/>
        </w:rPr>
        <w:t>horizon contractuel de 12 ans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>». «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i/>
          <w:iCs/>
          <w:color w:val="000000"/>
          <w:sz w:val="10"/>
          <w:lang w:eastAsia="fr-FR"/>
        </w:rPr>
        <w:t>Il sera ainsi possible de fiabiliser et accélérer le rythme actuel de régénération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>» de ces lignes, selon le ministère, qui représentent potentiellement «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i/>
          <w:iCs/>
          <w:color w:val="000000"/>
          <w:sz w:val="10"/>
          <w:lang w:eastAsia="fr-FR"/>
        </w:rPr>
        <w:t>6 500 km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>».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br/>
        <w:t>Enfin, du côté des lignes «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i/>
          <w:iCs/>
          <w:color w:val="000000"/>
          <w:sz w:val="10"/>
          <w:lang w:eastAsia="fr-FR"/>
        </w:rPr>
        <w:t>les moins circulées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>» et donc très locales, les régions prendront les travaux à leur charge grâce aux dispositifs nouveaux inscrits dans la loi d’orientation des mobilités (LOM) dans le but «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i/>
          <w:iCs/>
          <w:color w:val="000000"/>
          <w:sz w:val="10"/>
          <w:lang w:eastAsia="fr-FR"/>
        </w:rPr>
        <w:t>d’expérimenter des solutions innovantes, tels les trains légers », avec « un potentiel national de 1 000 km de lignes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>».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br/>
        <w:t>«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i/>
          <w:iCs/>
          <w:color w:val="000000"/>
          <w:sz w:val="10"/>
          <w:lang w:eastAsia="fr-FR"/>
        </w:rPr>
        <w:t>Ces nouvelles possibilités permettront de mieux faire face aux besoins de chaque territoire, en fonction du contexte et des enjeux identifiés par les acteurs locaux en matière de transport public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 xml:space="preserve">», a assuré Jean-Baptiste </w:t>
      </w:r>
      <w:proofErr w:type="spellStart"/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>Djebbari</w:t>
      </w:r>
      <w:proofErr w:type="spellEnd"/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>, qui souhaite «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i/>
          <w:iCs/>
          <w:color w:val="000000"/>
          <w:sz w:val="10"/>
          <w:lang w:eastAsia="fr-FR"/>
        </w:rPr>
        <w:t>impulser avec les régions et les industriels la création d’une véritable filiale de trains légers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>».</w:t>
      </w:r>
    </w:p>
    <w:p w:rsidR="003A3C69" w:rsidRPr="003A3C69" w:rsidRDefault="003A3C69" w:rsidP="003A3C69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</w:pPr>
      <w:r w:rsidRPr="003A3C69">
        <w:rPr>
          <w:rFonts w:ascii="Trebuchet MS" w:eastAsia="Times New Roman" w:hAnsi="Trebuchet MS" w:cs="Times New Roman"/>
          <w:b/>
          <w:bCs/>
          <w:color w:val="000000"/>
          <w:sz w:val="10"/>
          <w:lang w:eastAsia="fr-FR"/>
        </w:rPr>
        <w:t>Tramways et navettes autonomes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br/>
        <w:t>Le ministère de la Cohésion des territoires a souligné que «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i/>
          <w:iCs/>
          <w:color w:val="000000"/>
          <w:sz w:val="10"/>
          <w:lang w:eastAsia="fr-FR"/>
        </w:rPr>
        <w:t>toutes les possibilités devront être exploitées, sans tabou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>». Que ce soit aussi bien «</w:t>
      </w:r>
      <w:r w:rsidRPr="003A3C69">
        <w:rPr>
          <w:rFonts w:ascii="Trebuchet MS" w:eastAsia="Times New Roman" w:hAnsi="Trebuchet MS" w:cs="Times New Roman"/>
          <w:i/>
          <w:iCs/>
          <w:color w:val="000000"/>
          <w:sz w:val="10"/>
          <w:lang w:eastAsia="fr-FR"/>
        </w:rPr>
        <w:t> la redynamisation des dessertes grâce aux possibilités ouvertes par l’ouverture à la concurrence permise par le nouveau Pacte ferroviaire 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>», que le «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i/>
          <w:iCs/>
          <w:color w:val="000000"/>
          <w:sz w:val="10"/>
          <w:lang w:eastAsia="fr-FR"/>
        </w:rPr>
        <w:t>recours à d’autres modes ou à des solutions innovantes lorsque la pertinence du service ferroviaire existant n’est plus démontrée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>». Il ouvre ainsi la possibilité, pour les régions, de transformer certaines lignes afin d’y faire circuler des tramways, des bus ou encore des navettes autonomes.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br/>
        <w:t>Les engagements financiers précis ne seront, toutefois, spécifiés que «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i/>
          <w:iCs/>
          <w:color w:val="000000"/>
          <w:sz w:val="10"/>
          <w:lang w:eastAsia="fr-FR"/>
        </w:rPr>
        <w:t>dans les semaines et mois à venir 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>». Les coûts des travaux nécessaires seront précisés dans des conventions de financement, qui seront signées «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i/>
          <w:iCs/>
          <w:color w:val="000000"/>
          <w:sz w:val="10"/>
          <w:lang w:eastAsia="fr-FR"/>
        </w:rPr>
        <w:t>pour chaque ligne avant chaque chantier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>». Concernant les lignes relevant d’une contractualisation État-Région-SNCF Réseau, «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i/>
          <w:iCs/>
          <w:color w:val="000000"/>
          <w:sz w:val="10"/>
          <w:lang w:eastAsia="fr-FR"/>
        </w:rPr>
        <w:t>les financements seront identifiés dans le cadre des Contrats de Plan-État-Région 2015-2020, dont le volet mobilités est prolongé jusqu’en 2022, puis au travers d’un nouveau contrat qui déclinera les priorités identifiées et financées dans la LOM</w:t>
      </w:r>
      <w:r w:rsidRPr="003A3C69">
        <w:rPr>
          <w:rFonts w:ascii="Trebuchet MS" w:eastAsia="Times New Roman" w:hAnsi="Trebuchet MS" w:cs="Times New Roman"/>
          <w:color w:val="000000"/>
          <w:sz w:val="10"/>
          <w:lang w:eastAsia="fr-FR"/>
        </w:rPr>
        <w:t> </w:t>
      </w:r>
      <w:r w:rsidRPr="003A3C69">
        <w:rPr>
          <w:rFonts w:ascii="Trebuchet MS" w:eastAsia="Times New Roman" w:hAnsi="Trebuchet MS" w:cs="Times New Roman"/>
          <w:color w:val="000000"/>
          <w:sz w:val="10"/>
          <w:szCs w:val="10"/>
          <w:lang w:eastAsia="fr-FR"/>
        </w:rPr>
        <w:t>». </w:t>
      </w:r>
    </w:p>
    <w:p w:rsidR="00844B0B" w:rsidRDefault="003A3C69" w:rsidP="003A3C69">
      <w:pPr>
        <w:spacing w:line="240" w:lineRule="auto"/>
      </w:pPr>
      <w:r>
        <w:t>MAIRE INFO 24 février 2020</w:t>
      </w:r>
    </w:p>
    <w:sectPr w:rsidR="00844B0B" w:rsidSect="0084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savePreviewPicture/>
  <w:compat/>
  <w:rsids>
    <w:rsidRoot w:val="003A3C69"/>
    <w:rsid w:val="0006540E"/>
    <w:rsid w:val="00397F9F"/>
    <w:rsid w:val="003A3C69"/>
    <w:rsid w:val="005146A0"/>
    <w:rsid w:val="00844B0B"/>
    <w:rsid w:val="00F9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0B"/>
  </w:style>
  <w:style w:type="paragraph" w:styleId="Titre1">
    <w:name w:val="heading 1"/>
    <w:basedOn w:val="Normal"/>
    <w:link w:val="Titre1Car"/>
    <w:uiPriority w:val="9"/>
    <w:qFormat/>
    <w:rsid w:val="003A3C69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3C6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hem">
    <w:name w:val="them"/>
    <w:basedOn w:val="Policepardfaut"/>
    <w:rsid w:val="003A3C69"/>
  </w:style>
  <w:style w:type="character" w:styleId="Lienhypertexte">
    <w:name w:val="Hyperlink"/>
    <w:basedOn w:val="Policepardfaut"/>
    <w:uiPriority w:val="99"/>
    <w:semiHidden/>
    <w:unhideWhenUsed/>
    <w:rsid w:val="003A3C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3C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A3C69"/>
  </w:style>
  <w:style w:type="character" w:styleId="Accentuation">
    <w:name w:val="Emphasis"/>
    <w:basedOn w:val="Policepardfaut"/>
    <w:uiPriority w:val="20"/>
    <w:qFormat/>
    <w:rsid w:val="003A3C69"/>
    <w:rPr>
      <w:i/>
      <w:iCs/>
    </w:rPr>
  </w:style>
  <w:style w:type="character" w:styleId="lev">
    <w:name w:val="Strong"/>
    <w:basedOn w:val="Policepardfaut"/>
    <w:uiPriority w:val="22"/>
    <w:qFormat/>
    <w:rsid w:val="003A3C6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765">
          <w:marLeft w:val="68"/>
          <w:marRight w:val="34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re-info.com/transports/le-gouvernement-ne-fermera-pas-les-petites-lignes--depuis-paris--article-216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ire-info.com/ruralite/agenda-rural-le-premier-ministre-salue-une-mise-en-oeuvre-rapide-des-decisions-article-239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maire-info.com/transports-rubrique-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NSF</dc:creator>
  <cp:keywords/>
  <dc:description/>
  <cp:lastModifiedBy>NSF</cp:lastModifiedBy>
  <cp:revision>2</cp:revision>
  <dcterms:created xsi:type="dcterms:W3CDTF">2020-02-28T09:55:00Z</dcterms:created>
  <dcterms:modified xsi:type="dcterms:W3CDTF">2020-02-28T09:56:00Z</dcterms:modified>
</cp:coreProperties>
</file>